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6B" w:rsidRDefault="008F2B6B" w:rsidP="00C72B63">
      <w:pPr>
        <w:tabs>
          <w:tab w:val="left" w:pos="2694"/>
        </w:tabs>
        <w:spacing w:after="0"/>
      </w:pPr>
      <w:r>
        <w:t>Høgskolen i Innlandet</w:t>
      </w:r>
    </w:p>
    <w:p w:rsidR="008F2B6B" w:rsidRPr="008F2B6B" w:rsidRDefault="008F2B6B" w:rsidP="00C72B63">
      <w:pPr>
        <w:tabs>
          <w:tab w:val="left" w:pos="2694"/>
        </w:tabs>
        <w:spacing w:after="0"/>
      </w:pPr>
      <w:bookmarkStart w:id="0" w:name="_GoBack"/>
      <w:bookmarkEnd w:id="0"/>
    </w:p>
    <w:p w:rsidR="000F5508" w:rsidRPr="000F5508" w:rsidRDefault="000F5508" w:rsidP="00C72B63">
      <w:pPr>
        <w:tabs>
          <w:tab w:val="left" w:pos="2694"/>
        </w:tabs>
        <w:spacing w:after="0"/>
        <w:rPr>
          <w:b/>
          <w:sz w:val="26"/>
        </w:rPr>
      </w:pPr>
      <w:r w:rsidRPr="000F5508">
        <w:rPr>
          <w:b/>
          <w:sz w:val="26"/>
        </w:rPr>
        <w:t>Instituttleders rapport hver høst</w:t>
      </w:r>
    </w:p>
    <w:p w:rsidR="000F5508" w:rsidRPr="000F5508" w:rsidRDefault="000F5508" w:rsidP="00C72B63">
      <w:pPr>
        <w:tabs>
          <w:tab w:val="left" w:pos="2694"/>
        </w:tabs>
        <w:spacing w:after="0"/>
        <w:rPr>
          <w:sz w:val="18"/>
        </w:rPr>
      </w:pPr>
      <w:r w:rsidRPr="000F5508">
        <w:rPr>
          <w:sz w:val="18"/>
        </w:rPr>
        <w:t>(etter den ordning som er bestemt i hvert fakultet)</w:t>
      </w:r>
    </w:p>
    <w:p w:rsidR="000F5508" w:rsidRDefault="000F5508" w:rsidP="00C72B63">
      <w:pPr>
        <w:tabs>
          <w:tab w:val="left" w:pos="2694"/>
        </w:tabs>
        <w:spacing w:after="0"/>
      </w:pPr>
    </w:p>
    <w:p w:rsidR="000F5508" w:rsidRDefault="000F5508" w:rsidP="00C72B63">
      <w:pPr>
        <w:tabs>
          <w:tab w:val="left" w:pos="2694"/>
        </w:tabs>
        <w:spacing w:after="0"/>
      </w:pPr>
    </w:p>
    <w:p w:rsidR="00C72B63" w:rsidRDefault="00B54027" w:rsidP="00C72B63">
      <w:pPr>
        <w:tabs>
          <w:tab w:val="left" w:pos="2694"/>
        </w:tabs>
        <w:spacing w:after="0"/>
      </w:pPr>
      <w:r>
        <w:t>Institutt</w:t>
      </w:r>
      <w:r w:rsidR="00C72B63">
        <w:t>:</w:t>
      </w:r>
      <w:r w:rsidR="00C72B63">
        <w:tab/>
      </w:r>
      <w:sdt>
        <w:sdtPr>
          <w:id w:val="1172457973"/>
          <w:placeholder>
            <w:docPart w:val="A083793AB24B4BB99A04A7F9EE8BA3D9"/>
          </w:placeholder>
          <w:showingPlcHdr/>
        </w:sdtPr>
        <w:sdtEndPr/>
        <w:sdtContent>
          <w:r w:rsidR="00C72B63" w:rsidRPr="0007086D">
            <w:rPr>
              <w:rStyle w:val="Plassholdertekst"/>
            </w:rPr>
            <w:t>Klikk her for å skrive inn tekst.</w:t>
          </w:r>
        </w:sdtContent>
      </w:sdt>
    </w:p>
    <w:p w:rsidR="00C72B63" w:rsidRDefault="00B54027" w:rsidP="00C72B63">
      <w:pPr>
        <w:tabs>
          <w:tab w:val="left" w:pos="2694"/>
        </w:tabs>
        <w:spacing w:after="0"/>
      </w:pPr>
      <w:r>
        <w:t>Periode</w:t>
      </w:r>
      <w:r w:rsidR="00C72B63">
        <w:t>:</w:t>
      </w:r>
      <w:r w:rsidR="00C72B63">
        <w:tab/>
      </w:r>
      <w:sdt>
        <w:sdtPr>
          <w:id w:val="-1571961126"/>
          <w:placeholder>
            <w:docPart w:val="A083793AB24B4BB99A04A7F9EE8BA3D9"/>
          </w:placeholder>
          <w:showingPlcHdr/>
          <w:text/>
        </w:sdtPr>
        <w:sdtEndPr/>
        <w:sdtContent>
          <w:r w:rsidR="00C72B63" w:rsidRPr="0007086D">
            <w:rPr>
              <w:rStyle w:val="Plassholdertekst"/>
            </w:rPr>
            <w:t>Klikk her for å skrive inn tekst.</w:t>
          </w:r>
        </w:sdtContent>
      </w:sdt>
    </w:p>
    <w:p w:rsidR="00C72B63" w:rsidRDefault="00C72B63" w:rsidP="00C72B63">
      <w:pPr>
        <w:tabs>
          <w:tab w:val="left" w:pos="2694"/>
        </w:tabs>
        <w:spacing w:after="0"/>
      </w:pPr>
      <w:r>
        <w:t>Dato innsendt:</w:t>
      </w:r>
      <w:r>
        <w:tab/>
      </w:r>
      <w:sdt>
        <w:sdtPr>
          <w:id w:val="315461973"/>
          <w:placeholder>
            <w:docPart w:val="DefaultPlaceholder_1081868574"/>
          </w:placeholder>
          <w:showingPlcHdr/>
        </w:sdtPr>
        <w:sdtEndPr/>
        <w:sdtContent>
          <w:r w:rsidRPr="00672558">
            <w:rPr>
              <w:rStyle w:val="Plassholdertekst"/>
            </w:rPr>
            <w:t>Klikk her for å skrive inn tekst.</w:t>
          </w:r>
        </w:sdtContent>
      </w:sdt>
    </w:p>
    <w:p w:rsidR="00C72B63" w:rsidRDefault="00B54027" w:rsidP="00C72B63">
      <w:pPr>
        <w:tabs>
          <w:tab w:val="left" w:pos="2694"/>
        </w:tabs>
        <w:spacing w:after="0"/>
      </w:pPr>
      <w:r>
        <w:t>Instituttleder</w:t>
      </w:r>
      <w:r w:rsidR="00C72B63">
        <w:t>:</w:t>
      </w:r>
      <w:r w:rsidR="00C72B63">
        <w:tab/>
      </w:r>
      <w:sdt>
        <w:sdtPr>
          <w:id w:val="-89387160"/>
          <w:placeholder>
            <w:docPart w:val="A083793AB24B4BB99A04A7F9EE8BA3D9"/>
          </w:placeholder>
          <w:showingPlcHdr/>
          <w:text/>
        </w:sdtPr>
        <w:sdtEndPr/>
        <w:sdtContent>
          <w:r w:rsidR="00C72B63" w:rsidRPr="0007086D">
            <w:rPr>
              <w:rStyle w:val="Plassholdertekst"/>
            </w:rPr>
            <w:t>Klikk her for å skrive inn tekst.</w:t>
          </w:r>
        </w:sdtContent>
      </w:sdt>
    </w:p>
    <w:p w:rsidR="00C72B63" w:rsidRDefault="00C72B63" w:rsidP="00C72B63">
      <w:pPr>
        <w:spacing w:after="0"/>
      </w:pPr>
    </w:p>
    <w:p w:rsidR="00B54027" w:rsidRDefault="00B54027" w:rsidP="00C72B63">
      <w:pPr>
        <w:spacing w:after="0"/>
      </w:pPr>
    </w:p>
    <w:p w:rsidR="00C72B63" w:rsidRPr="00116CE5" w:rsidRDefault="00C72B63" w:rsidP="00C72B63">
      <w:pPr>
        <w:pStyle w:val="Listeavsnitt"/>
        <w:numPr>
          <w:ilvl w:val="0"/>
          <w:numId w:val="1"/>
        </w:numPr>
        <w:spacing w:after="0"/>
        <w:rPr>
          <w:b/>
        </w:rPr>
      </w:pPr>
      <w:r w:rsidRPr="00116CE5">
        <w:rPr>
          <w:b/>
        </w:rPr>
        <w:t xml:space="preserve">Etter gjennomføring av </w:t>
      </w:r>
      <w:r w:rsidR="00DA1E13">
        <w:rPr>
          <w:b/>
        </w:rPr>
        <w:t>studieåret så langt</w:t>
      </w:r>
      <w:r w:rsidRPr="00116CE5">
        <w:rPr>
          <w:b/>
        </w:rPr>
        <w:t xml:space="preserve">, hva </w:t>
      </w:r>
      <w:r w:rsidR="00DA1E13">
        <w:rPr>
          <w:b/>
        </w:rPr>
        <w:t>er</w:t>
      </w:r>
      <w:r w:rsidRPr="00116CE5">
        <w:rPr>
          <w:b/>
        </w:rPr>
        <w:t xml:space="preserve"> ditt hovedinntrykk av hva som har fungert godt og hva har fungert mindre godt?</w:t>
      </w:r>
    </w:p>
    <w:sdt>
      <w:sdtPr>
        <w:id w:val="-1460343916"/>
        <w:placeholder>
          <w:docPart w:val="F8C416F8277B43E28ED3ABD0D54565D7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DA1E13">
      <w:pPr>
        <w:spacing w:after="0"/>
      </w:pPr>
    </w:p>
    <w:p w:rsidR="00DA1E13" w:rsidRDefault="00DA1E13" w:rsidP="00DA1E13">
      <w:pPr>
        <w:pStyle w:val="Listeavsnitt"/>
        <w:spacing w:after="0"/>
        <w:ind w:left="709"/>
        <w:rPr>
          <w:b/>
        </w:rPr>
      </w:pPr>
    </w:p>
    <w:p w:rsidR="00C72B63" w:rsidRDefault="00C72B63" w:rsidP="00C72B63">
      <w:pPr>
        <w:pStyle w:val="Listeavsnitt"/>
        <w:numPr>
          <w:ilvl w:val="0"/>
          <w:numId w:val="1"/>
        </w:numPr>
        <w:spacing w:after="0"/>
        <w:ind w:left="709"/>
        <w:rPr>
          <w:b/>
        </w:rPr>
      </w:pPr>
      <w:r w:rsidRPr="00116CE5">
        <w:rPr>
          <w:b/>
        </w:rPr>
        <w:t>Hvordan vurderer du status på de ulike kvalitetsområdene?</w:t>
      </w:r>
    </w:p>
    <w:p w:rsidR="00C72B63" w:rsidRPr="00116CE5" w:rsidRDefault="00C72B63" w:rsidP="00C72B63">
      <w:pPr>
        <w:pStyle w:val="Listeavsnitt"/>
        <w:spacing w:after="0"/>
        <w:rPr>
          <w:b/>
        </w:rPr>
      </w:pPr>
      <w:r w:rsidRPr="00116CE5">
        <w:rPr>
          <w:sz w:val="20"/>
        </w:rPr>
        <w:t xml:space="preserve">Se nærmere beskrivelse av </w:t>
      </w:r>
      <w:hyperlink r:id="rId7" w:history="1">
        <w:r w:rsidRPr="00DA1E13">
          <w:rPr>
            <w:rStyle w:val="Hyperkobling"/>
            <w:sz w:val="20"/>
          </w:rPr>
          <w:t>kvalitetsområdene på kvalitetssystemets nettsider</w:t>
        </w:r>
      </w:hyperlink>
    </w:p>
    <w:p w:rsidR="00C72B63" w:rsidRPr="00116CE5" w:rsidRDefault="00C72B63" w:rsidP="00C72B63">
      <w:pPr>
        <w:pStyle w:val="Listeavsnitt"/>
        <w:spacing w:after="0"/>
        <w:ind w:left="709"/>
        <w:rPr>
          <w:b/>
        </w:rPr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Fagmiljøets faglige kompetanse</w:t>
      </w:r>
    </w:p>
    <w:sdt>
      <w:sdtPr>
        <w:id w:val="1923833671"/>
        <w:placeholder>
          <w:docPart w:val="DCC535D3B7B54AEDBBD77942C6587F0A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  <w:ind w:left="1440"/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Fagmiljøets pedagogiske kompetanse</w:t>
      </w:r>
    </w:p>
    <w:sdt>
      <w:sdtPr>
        <w:id w:val="-2026550363"/>
        <w:placeholder>
          <w:docPart w:val="DCC535D3B7B54AEDBBD77942C6587F0A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  <w:ind w:left="1440"/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Studentrekruttering og studiestart</w:t>
      </w:r>
    </w:p>
    <w:sdt>
      <w:sdtPr>
        <w:id w:val="-135493132"/>
        <w:placeholder>
          <w:docPart w:val="F8C416F8277B43E28ED3ABD0D54565D7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  <w:ind w:left="1440"/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Undervisning og studiearbeid</w:t>
      </w:r>
    </w:p>
    <w:sdt>
      <w:sdtPr>
        <w:id w:val="-1082524745"/>
        <w:placeholder>
          <w:docPart w:val="F8C416F8277B43E28ED3ABD0D54565D7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  <w:ind w:left="1440"/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Studentenes læringsutbytte</w:t>
      </w:r>
    </w:p>
    <w:sdt>
      <w:sdtPr>
        <w:id w:val="483122651"/>
        <w:placeholder>
          <w:docPart w:val="F8C416F8277B43E28ED3ABD0D54565D7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  <w:ind w:left="1440"/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Studentenes læringsmiljø</w:t>
      </w:r>
    </w:p>
    <w:sdt>
      <w:sdtPr>
        <w:id w:val="-1852645865"/>
        <w:placeholder>
          <w:docPart w:val="F8C416F8277B43E28ED3ABD0D54565D7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  <w:ind w:left="1440"/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Samspill med samfunn og arbeidsliv</w:t>
      </w:r>
    </w:p>
    <w:sdt>
      <w:sdtPr>
        <w:id w:val="1018815052"/>
        <w:placeholder>
          <w:docPart w:val="F8C416F8277B43E28ED3ABD0D54565D7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  <w:ind w:left="1440"/>
      </w:pPr>
    </w:p>
    <w:p w:rsidR="00C72B63" w:rsidRDefault="00C72B63" w:rsidP="00C72B63">
      <w:pPr>
        <w:pStyle w:val="Listeavsnitt"/>
        <w:numPr>
          <w:ilvl w:val="1"/>
          <w:numId w:val="1"/>
        </w:numPr>
        <w:spacing w:after="0"/>
      </w:pPr>
      <w:r>
        <w:t>Utforming og ledelse av studieprogram og emne</w:t>
      </w:r>
    </w:p>
    <w:sdt>
      <w:sdtPr>
        <w:id w:val="-130567721"/>
        <w:placeholder>
          <w:docPart w:val="F8C416F8277B43E28ED3ABD0D54565D7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44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spacing w:after="0"/>
      </w:pPr>
    </w:p>
    <w:p w:rsidR="00C72B63" w:rsidRPr="006D115C" w:rsidRDefault="00C72B63" w:rsidP="00C72B63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Andre kommentarer etter gjennomføring </w:t>
      </w:r>
      <w:r w:rsidR="00070BAA">
        <w:rPr>
          <w:b/>
        </w:rPr>
        <w:t>studieåret så langt</w:t>
      </w:r>
      <w:r w:rsidRPr="006D115C">
        <w:rPr>
          <w:b/>
        </w:rPr>
        <w:t>?</w:t>
      </w:r>
    </w:p>
    <w:sdt>
      <w:sdtPr>
        <w:id w:val="1398481515"/>
        <w:placeholder>
          <w:docPart w:val="C47E199E3B9349B0B49C6DF4C4D0653B"/>
        </w:placeholder>
        <w:showingPlcHdr/>
      </w:sdtPr>
      <w:sdtEndPr/>
      <w:sdtContent>
        <w:p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C72B63" w:rsidRDefault="00C72B63" w:rsidP="00C72B63">
      <w:pPr>
        <w:pStyle w:val="Listeavsnitt"/>
        <w:spacing w:after="0"/>
      </w:pPr>
    </w:p>
    <w:p w:rsidR="00C72B63" w:rsidRPr="006D115C" w:rsidRDefault="00C72B63" w:rsidP="00C72B63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Hvilke konkrete tiltak eller endringer er planlagt </w:t>
      </w:r>
      <w:r w:rsidR="000F5508">
        <w:rPr>
          <w:b/>
        </w:rPr>
        <w:t>i kommende periode</w:t>
      </w:r>
      <w:r w:rsidRPr="006D115C">
        <w:rPr>
          <w:b/>
        </w:rPr>
        <w:t>?</w:t>
      </w:r>
    </w:p>
    <w:sdt>
      <w:sdtPr>
        <w:id w:val="-1058242089"/>
        <w:placeholder>
          <w:docPart w:val="C47E199E3B9349B0B49C6DF4C4D0653B"/>
        </w:placeholder>
        <w:showingPlcHdr/>
      </w:sdtPr>
      <w:sdtEndPr/>
      <w:sdtContent>
        <w:p w:rsidR="00C72B63" w:rsidRDefault="005024DE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:rsidR="008E0133" w:rsidRDefault="008E0133"/>
    <w:p w:rsidR="00B54027" w:rsidRDefault="00B54027" w:rsidP="00B54027">
      <w:pPr>
        <w:rPr>
          <w:b/>
        </w:rPr>
      </w:pPr>
    </w:p>
    <w:p w:rsidR="00B54027" w:rsidRPr="0044719A" w:rsidRDefault="00B54027" w:rsidP="00B54027">
      <w:pPr>
        <w:rPr>
          <w:b/>
        </w:rPr>
      </w:pPr>
      <w:r w:rsidRPr="0044719A">
        <w:rPr>
          <w:b/>
        </w:rPr>
        <w:t>Kravene til studietilbudet i Studietilsynsforskriftens § 2-2 nedenfor er gjennomgått, og resultatene av denne gjennomgangen er tatt inn i rapporteringspunktene ovenfor.</w:t>
      </w:r>
    </w:p>
    <w:p w:rsidR="00B54027" w:rsidRDefault="00B54027" w:rsidP="00B54027"/>
    <w:tbl>
      <w:tblPr>
        <w:tblStyle w:val="Tabellrutenett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567"/>
        <w:gridCol w:w="850"/>
        <w:gridCol w:w="568"/>
        <w:gridCol w:w="1134"/>
      </w:tblGrid>
      <w:tr w:rsidR="00B54027" w:rsidRPr="002A22FF" w:rsidTr="004B0759">
        <w:tc>
          <w:tcPr>
            <w:tcW w:w="8926" w:type="dxa"/>
            <w:gridSpan w:val="4"/>
          </w:tcPr>
          <w:p w:rsidR="00B54027" w:rsidRDefault="00B54027" w:rsidP="004B0759">
            <w:pPr>
              <w:rPr>
                <w:b/>
              </w:rPr>
            </w:pPr>
          </w:p>
          <w:p w:rsidR="00B54027" w:rsidRPr="002A22FF" w:rsidRDefault="00B54027" w:rsidP="004B0759">
            <w:pPr>
              <w:rPr>
                <w:b/>
              </w:rPr>
            </w:pPr>
            <w:r w:rsidRPr="002A22FF">
              <w:rPr>
                <w:b/>
              </w:rPr>
              <w:t>§ 2­3. Krav til fagmiljø</w:t>
            </w:r>
            <w:r>
              <w:rPr>
                <w:b/>
              </w:rPr>
              <w:t xml:space="preserve"> (Instituttleder fyller ut)</w:t>
            </w:r>
          </w:p>
        </w:tc>
        <w:tc>
          <w:tcPr>
            <w:tcW w:w="1134" w:type="dxa"/>
          </w:tcPr>
          <w:p w:rsidR="00B54027" w:rsidRPr="002A22FF" w:rsidRDefault="00B54027" w:rsidP="004B0759">
            <w:pPr>
              <w:jc w:val="center"/>
              <w:rPr>
                <w:b/>
              </w:rPr>
            </w:pPr>
            <w:r>
              <w:rPr>
                <w:b/>
              </w:rPr>
              <w:t>Kvalitets-område</w:t>
            </w: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r w:rsidRPr="000170B6">
              <w:t>(1) Fagmiljøet tilknyttet studietilbudet skal ha en størrelse som står i forhold til antall studenter og studiets egenart, være kompetansemessig stabilt over tid og ha en sammensetning som dekker de fag og emner som inngår i studietilbudet.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  <w:r>
              <w:t>1</w:t>
            </w: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r w:rsidRPr="000170B6">
              <w:t>(2) Fagmiljøet tilknyttet studietilbudet skal ha relevant utdanningsfaglig kompetanse.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  <w:r>
              <w:t>2</w:t>
            </w: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r w:rsidRPr="000170B6">
              <w:t>(3) Studietilbudet skal ha en tydelig faglig ledelse med et definert ansvar for kvalitetssikring og ­ utvikling av studiet.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  <w:r>
              <w:t>8</w:t>
            </w: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r w:rsidRPr="000170B6">
              <w:t>(4) Minst 50 prosent av årsverkene tilknyttet studietilbudet skal utgjøres av ansatte i hovedstilling ved institusjonen. Av disse skal det være ansatte med førstestillingskompetanse i de sentrale delene av studietilbudet.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  <w:r>
              <w:t>1</w:t>
            </w:r>
          </w:p>
        </w:tc>
      </w:tr>
      <w:tr w:rsidR="00B54027" w:rsidRPr="000170B6" w:rsidTr="004B0759">
        <w:tc>
          <w:tcPr>
            <w:tcW w:w="8926" w:type="dxa"/>
            <w:gridSpan w:val="4"/>
          </w:tcPr>
          <w:p w:rsidR="00B54027" w:rsidRPr="00274DF1" w:rsidRDefault="00B54027" w:rsidP="004B0759">
            <w:r w:rsidRPr="000170B6">
              <w:t>I tillegg gjelder følgende krav til fagmiljøets kompetansenivå:</w:t>
            </w:r>
          </w:p>
        </w:tc>
        <w:tc>
          <w:tcPr>
            <w:tcW w:w="1134" w:type="dxa"/>
          </w:tcPr>
          <w:p w:rsidR="00B54027" w:rsidRPr="000170B6" w:rsidRDefault="00B54027" w:rsidP="004B0759">
            <w:pPr>
              <w:jc w:val="center"/>
            </w:pP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pPr>
              <w:ind w:left="313"/>
            </w:pPr>
            <w:r w:rsidRPr="000170B6">
              <w:t>a)</w:t>
            </w:r>
            <w:r>
              <w:t xml:space="preserve"> </w:t>
            </w:r>
            <w:r w:rsidRPr="000170B6">
              <w:t xml:space="preserve">For studietilbud på </w:t>
            </w:r>
            <w:r w:rsidRPr="00A70DC8">
              <w:rPr>
                <w:i/>
              </w:rPr>
              <w:t>bachelorgradsnivå</w:t>
            </w:r>
            <w:r w:rsidRPr="000170B6">
              <w:t xml:space="preserve"> skal fagmiljøet tilknyttet studiet bestå av minst 20 prosent ansatte med førstestillingskompetanse.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pPr>
              <w:ind w:left="313"/>
            </w:pPr>
            <w:r w:rsidRPr="000170B6">
              <w:t>b)</w:t>
            </w:r>
            <w:r>
              <w:t xml:space="preserve"> </w:t>
            </w:r>
            <w:r w:rsidRPr="000170B6">
              <w:t xml:space="preserve">For studietilbud på </w:t>
            </w:r>
            <w:r w:rsidRPr="00A70DC8">
              <w:rPr>
                <w:i/>
              </w:rPr>
              <w:t>mastergradsnivå</w:t>
            </w:r>
            <w:r w:rsidRPr="000170B6">
              <w:t xml:space="preserve"> skal 50 prosent av fagmiljøet tilknyttet studiet bestå av ansatte med førstestillingskompetanse, hvorav minst 10 prosent med professor­ eller dosentkompetanse.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pPr>
              <w:ind w:left="313"/>
            </w:pPr>
            <w:r w:rsidRPr="000170B6">
              <w:t>c)</w:t>
            </w:r>
            <w:r>
              <w:t xml:space="preserve"> </w:t>
            </w:r>
            <w:r w:rsidRPr="000170B6">
              <w:t xml:space="preserve">For studietilbud på </w:t>
            </w:r>
            <w:r w:rsidRPr="00A70DC8">
              <w:rPr>
                <w:i/>
              </w:rPr>
              <w:t>doktorgradsnivå</w:t>
            </w:r>
            <w:r w:rsidRPr="000170B6">
              <w:t xml:space="preserve"> skal fagmiljøet tilknyttet studiet bestå av ansatte med førstestillingskompetanse, hvorav minst 50 prosent med professor­ eller dosentkompetanse.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r w:rsidRPr="000170B6">
              <w:t>(5) Fagmiljøet tilknyttet studietilbudet skal drive forskning og/eller kunstnerisk utviklingsarbeid og faglig utviklingsarbeid og skal kunne vise til dokumenterte resultater med en kvalitet og et omfang som er tilfredsstillende for studietilbudets innhold og nivå.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  <w:r>
              <w:t>1</w:t>
            </w: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r w:rsidRPr="000170B6">
              <w:t>(6) Fagmiljøet tilknyttet studietilbud som fører fram til en grad, skal delta aktivt i nasjonale og internasjonale samarbeid og nettverk som er relevante for studietilbudet.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  <w:r>
              <w:t>1</w:t>
            </w:r>
          </w:p>
        </w:tc>
      </w:tr>
      <w:tr w:rsidR="00B54027" w:rsidRPr="000170B6" w:rsidTr="004B0759">
        <w:tc>
          <w:tcPr>
            <w:tcW w:w="6941" w:type="dxa"/>
          </w:tcPr>
          <w:p w:rsidR="00B54027" w:rsidRPr="000170B6" w:rsidRDefault="00B54027" w:rsidP="004B0759">
            <w:r w:rsidRPr="000170B6">
              <w:t>(7) For studietilbud med obligatorisk praksis skal fagmiljøet tilknyttet studietilbudet ha relevant og oppdatert kunnskap fra praksisfeltet. Institusjonen må sikre at praksisveilederne har relevant kompetanse og erfaring fra praksisfeltet.</w:t>
            </w:r>
          </w:p>
        </w:tc>
        <w:tc>
          <w:tcPr>
            <w:tcW w:w="567" w:type="dxa"/>
          </w:tcPr>
          <w:p w:rsidR="00B54027" w:rsidRPr="000170B6" w:rsidRDefault="00B54027" w:rsidP="004B0759">
            <w:r>
              <w:t>Nei</w:t>
            </w:r>
          </w:p>
        </w:tc>
        <w:tc>
          <w:tcPr>
            <w:tcW w:w="850" w:type="dxa"/>
          </w:tcPr>
          <w:p w:rsidR="00B54027" w:rsidRPr="000170B6" w:rsidRDefault="00B54027" w:rsidP="004B0759">
            <w:r>
              <w:t>Delvis</w:t>
            </w:r>
          </w:p>
        </w:tc>
        <w:tc>
          <w:tcPr>
            <w:tcW w:w="568" w:type="dxa"/>
          </w:tcPr>
          <w:p w:rsidR="00B54027" w:rsidRPr="000170B6" w:rsidRDefault="00B54027" w:rsidP="004B0759">
            <w:r>
              <w:t>Ja</w:t>
            </w:r>
          </w:p>
        </w:tc>
        <w:tc>
          <w:tcPr>
            <w:tcW w:w="1134" w:type="dxa"/>
          </w:tcPr>
          <w:p w:rsidR="00B54027" w:rsidRDefault="00B54027" w:rsidP="004B0759">
            <w:pPr>
              <w:jc w:val="center"/>
            </w:pPr>
            <w:r>
              <w:t>7</w:t>
            </w:r>
          </w:p>
        </w:tc>
      </w:tr>
    </w:tbl>
    <w:p w:rsidR="00B54027" w:rsidRDefault="00B54027" w:rsidP="00B54027"/>
    <w:p w:rsidR="00B54027" w:rsidRDefault="00B54027"/>
    <w:p w:rsidR="00B54027" w:rsidRDefault="00B54027"/>
    <w:sectPr w:rsidR="00B54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BC" w:rsidRDefault="00CB26BC" w:rsidP="00DA1E13">
      <w:pPr>
        <w:spacing w:after="0" w:line="240" w:lineRule="auto"/>
      </w:pPr>
      <w:r>
        <w:separator/>
      </w:r>
    </w:p>
  </w:endnote>
  <w:endnote w:type="continuationSeparator" w:id="0">
    <w:p w:rsidR="00CB26BC" w:rsidRDefault="00CB26BC" w:rsidP="00DA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BC" w:rsidRDefault="00CB26BC" w:rsidP="00DA1E13">
      <w:pPr>
        <w:spacing w:after="0" w:line="240" w:lineRule="auto"/>
      </w:pPr>
      <w:r>
        <w:separator/>
      </w:r>
    </w:p>
  </w:footnote>
  <w:footnote w:type="continuationSeparator" w:id="0">
    <w:p w:rsidR="00CB26BC" w:rsidRDefault="00CB26BC" w:rsidP="00DA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AA" w:rsidRDefault="00070BAA" w:rsidP="00070BAA">
    <w:pPr>
      <w:spacing w:after="0"/>
      <w:jc w:val="right"/>
      <w:rPr>
        <w:b/>
      </w:rPr>
    </w:pPr>
  </w:p>
  <w:p w:rsidR="00DA1E13" w:rsidRDefault="00DA1E13" w:rsidP="00DA1E13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21D6"/>
    <w:multiLevelType w:val="hybridMultilevel"/>
    <w:tmpl w:val="6C5093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3"/>
    <w:rsid w:val="00070BAA"/>
    <w:rsid w:val="00097D4B"/>
    <w:rsid w:val="000F5508"/>
    <w:rsid w:val="004D3989"/>
    <w:rsid w:val="005024DE"/>
    <w:rsid w:val="005A2D6C"/>
    <w:rsid w:val="00827AF1"/>
    <w:rsid w:val="008E0133"/>
    <w:rsid w:val="008F2B6B"/>
    <w:rsid w:val="009201B8"/>
    <w:rsid w:val="00B408D5"/>
    <w:rsid w:val="00B54027"/>
    <w:rsid w:val="00C72B63"/>
    <w:rsid w:val="00CB26BC"/>
    <w:rsid w:val="00D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F0"/>
  <w15:chartTrackingRefBased/>
  <w15:docId w15:val="{189D7511-3663-4B89-ADC1-33FC3221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63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2B6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72B6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DA1E1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1E13"/>
  </w:style>
  <w:style w:type="paragraph" w:styleId="Bunntekst">
    <w:name w:val="footer"/>
    <w:basedOn w:val="Normal"/>
    <w:link w:val="BunntekstTegn"/>
    <w:uiPriority w:val="99"/>
    <w:unhideWhenUsed/>
    <w:rsid w:val="00D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1E13"/>
  </w:style>
  <w:style w:type="table" w:styleId="Tabellrutenett">
    <w:name w:val="Table Grid"/>
    <w:basedOn w:val="Vanligtabell"/>
    <w:uiPriority w:val="39"/>
    <w:rsid w:val="00502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n.no/student/utdanningskvalitet/kvalitetssystem/kvalitetsomraa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3793AB24B4BB99A04A7F9EE8BA3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0FC603-579A-4618-AAC1-936D0C8685F4}"/>
      </w:docPartPr>
      <w:docPartBody>
        <w:p w:rsidR="003C3F29" w:rsidRDefault="00CA39BF" w:rsidP="00CA39BF">
          <w:pPr>
            <w:pStyle w:val="A083793AB24B4BB99A04A7F9EE8BA3D9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C416F8277B43E28ED3ABD0D5456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BE8EB-216F-4D62-90C5-7FFA8B9F9AFA}"/>
      </w:docPartPr>
      <w:docPartBody>
        <w:p w:rsidR="003C3F29" w:rsidRDefault="00CA39BF" w:rsidP="00CA39BF">
          <w:pPr>
            <w:pStyle w:val="F8C416F8277B43E28ED3ABD0D54565D7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7E199E3B9349B0B49C6DF4C4D06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DD7FB-9F06-4E7D-B316-96133C13FFAF}"/>
      </w:docPartPr>
      <w:docPartBody>
        <w:p w:rsidR="003C3F29" w:rsidRDefault="00CA39BF" w:rsidP="00CA39BF">
          <w:pPr>
            <w:pStyle w:val="C47E199E3B9349B0B49C6DF4C4D0653B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0C60A-E51B-432F-AE80-C45F2ADEEAAA}"/>
      </w:docPartPr>
      <w:docPartBody>
        <w:p w:rsidR="003C3F29" w:rsidRDefault="00CA39BF">
          <w:r w:rsidRPr="0067255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C535D3B7B54AEDBBD77942C6587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CFC5C-CDB8-4384-9C87-88B9DA4505DB}"/>
      </w:docPartPr>
      <w:docPartBody>
        <w:p w:rsidR="003C3F29" w:rsidRDefault="00CA39BF" w:rsidP="00CA39BF">
          <w:pPr>
            <w:pStyle w:val="DCC535D3B7B54AEDBBD77942C6587F0A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F"/>
    <w:rsid w:val="003C3F29"/>
    <w:rsid w:val="00566054"/>
    <w:rsid w:val="006E0CD2"/>
    <w:rsid w:val="007328E2"/>
    <w:rsid w:val="00BA2F95"/>
    <w:rsid w:val="00CA39BF"/>
    <w:rsid w:val="00D10C1D"/>
    <w:rsid w:val="00D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3F29"/>
    <w:rPr>
      <w:color w:val="808080"/>
    </w:rPr>
  </w:style>
  <w:style w:type="paragraph" w:customStyle="1" w:styleId="A083793AB24B4BB99A04A7F9EE8BA3D9">
    <w:name w:val="A083793AB24B4BB99A04A7F9EE8BA3D9"/>
    <w:rsid w:val="00CA39BF"/>
  </w:style>
  <w:style w:type="paragraph" w:customStyle="1" w:styleId="F8C416F8277B43E28ED3ABD0D54565D7">
    <w:name w:val="F8C416F8277B43E28ED3ABD0D54565D7"/>
    <w:rsid w:val="00CA39BF"/>
  </w:style>
  <w:style w:type="paragraph" w:customStyle="1" w:styleId="474FE88DCBD340F6A8868516B7C29B1D">
    <w:name w:val="474FE88DCBD340F6A8868516B7C29B1D"/>
    <w:rsid w:val="00CA39BF"/>
  </w:style>
  <w:style w:type="paragraph" w:customStyle="1" w:styleId="C47E199E3B9349B0B49C6DF4C4D0653B">
    <w:name w:val="C47E199E3B9349B0B49C6DF4C4D0653B"/>
    <w:rsid w:val="00CA39BF"/>
  </w:style>
  <w:style w:type="paragraph" w:customStyle="1" w:styleId="DCC535D3B7B54AEDBBD77942C6587F0A">
    <w:name w:val="DCC535D3B7B54AEDBBD77942C6587F0A"/>
    <w:rsid w:val="00CA39BF"/>
  </w:style>
  <w:style w:type="paragraph" w:customStyle="1" w:styleId="3E1F0DE088BE4E11B7E56E9DF80E372F">
    <w:name w:val="3E1F0DE088BE4E11B7E56E9DF80E372F"/>
    <w:rsid w:val="003C3F29"/>
  </w:style>
  <w:style w:type="paragraph" w:customStyle="1" w:styleId="5A12AE25FFB54580A782B43791C4FFD1">
    <w:name w:val="5A12AE25FFB54580A782B43791C4FFD1"/>
    <w:rsid w:val="003C3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Foss</dc:creator>
  <cp:keywords/>
  <dc:description/>
  <cp:lastModifiedBy>Svein Foss</cp:lastModifiedBy>
  <cp:revision>5</cp:revision>
  <dcterms:created xsi:type="dcterms:W3CDTF">2018-10-15T06:37:00Z</dcterms:created>
  <dcterms:modified xsi:type="dcterms:W3CDTF">2018-12-12T09:12:00Z</dcterms:modified>
</cp:coreProperties>
</file>